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60" w:line="259" w:lineRule="auto"/>
        <w:snapToGrid w:val="0"/>
      </w:pPr>
      <w:r>
        <w:rPr>
          <w:rFonts w:ascii="UD Digi Kyokasho NP-B" w:hAnsi="UD Digi Kyokasho NP-B" w:eastAsia="UD Digi Kyokasho NP-B" w:cs="UD Digi Kyokasho NP-B"/>
          <w:b/>
          <w:color w:val="000000"/>
          <w:sz w:val="40"/>
          <w:szCs w:val="40"/>
        </w:rPr>
        <w:t>探究計画を立てるワークシート</w:t>
      </w:r>
    </w:p>
    <w:p>
      <w:pPr>
        <w:spacing w:before="0" w:after="6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1"/>
          <w:szCs w:val="21"/>
        </w:rPr>
        <w:t>問いに答えるための調べ方と日程を決め、最初の行動をはっきりさせよう。</w:t>
      </w:r>
    </w:p>
    <w:p>
      <w:pPr>
        <w:spacing w:before="0" w:after="6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0"/>
          <w:szCs w:val="20"/>
        </w:rPr>
        <w:t xml:space="preserve">年　　　 組　　　 番　　　 名前　　　　　　　　　　　 日付　　　／　　　</w:t>
      </w:r>
    </w:p>
    <w:p>
      <w:pPr>
        <w:spacing w:before="0" w:after="2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64748B"/>
          <w:sz w:val="18"/>
          <w:szCs w:val="18"/>
        </w:rPr>
        <w:t>1ページ目  問い → 予想 → 調べ方     /     2ページ目  日程 → 準備 → 行動</w:t>
      </w:r>
    </w:p>
    <w:p>
      <w:pPr>
        <w:pStyle w:val="Heading2"/>
        <w:spacing w:before="180" w:after="60" w:line="259" w:lineRule="auto"/>
        <w:snapToGrid w:val="0"/>
      </w:pPr>
      <w:r>
        <w:rPr>
          <w:rFonts w:ascii="UD Digi Kyokasho NP-B" w:hAnsi="UD Digi Kyokasho NP-B" w:eastAsia="UD Digi Kyokasho NP-B" w:cs="UD Digi Kyokasho NP-B"/>
          <w:b/>
          <w:color w:val="000000"/>
          <w:sz w:val="26"/>
          <w:szCs w:val="26"/>
        </w:rPr>
        <w:t>01  問いとゴールを確認する</w:t>
      </w:r>
    </w:p>
    <w:p>
      <w:pPr>
        <w:spacing w:before="0" w:after="4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64748B"/>
          <w:sz w:val="18"/>
          <w:szCs w:val="18"/>
        </w:rPr>
        <w:t>テーマ設定のシートで決めた問いを写す。途中で変更してもよい。</w:t>
      </w:r>
    </w:p>
    <w:p>
      <w:pPr>
        <w:spacing w:before="0" w:after="0" w:line="259" w:lineRule="auto"/>
        <w:snapToGrid w:val="0"/>
      </w:pPr>
      <w:r>
        <w:rPr>
          <w:rFonts w:ascii="UD Digi Kyokasho NP-B" w:hAnsi="UD Digi Kyokasho NP-B" w:eastAsia="UD Digi Kyokasho NP-B" w:cs="UD Digi Kyokasho NP-B"/>
          <w:b/>
          <w:color w:val="000000"/>
          <w:sz w:val="22"/>
          <w:szCs w:val="22"/>
        </w:rPr>
        <w:t>探究する問い</w:t>
      </w:r>
    </w:p>
    <w:p>
      <w:pPr>
        <w:spacing w:before="0" w:after="0" w:line="442" w:lineRule="exact"/>
        <w:snapToGrid w:val="0"/>
        <w:pBdr>
          <w:bottom w:val="single" w:sz="4" w:color="D9D9D9" w:space="1"/>
          <w:between w:val="single" w:sz="4" w:color="D9D9D9" w:space="1"/>
        </w:pBdr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2"/>
          <w:szCs w:val="22"/>
        </w:rPr>
        <w:t xml:space="preserve"> </w:t>
      </w:r>
    </w:p>
    <w:p>
      <w:pPr>
        <w:spacing w:before="0" w:after="0" w:line="442" w:lineRule="exact"/>
        <w:snapToGrid w:val="0"/>
        <w:pBdr>
          <w:bottom w:val="single" w:sz="4" w:color="D9D9D9" w:space="1"/>
          <w:between w:val="single" w:sz="4" w:color="D9D9D9" w:space="1"/>
        </w:pBdr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2"/>
          <w:szCs w:val="22"/>
        </w:rPr>
        <w:t xml:space="preserve"> </w:t>
      </w:r>
    </w:p>
    <w:p>
      <w:pPr>
        <w:spacing w:before="100" w:after="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0"/>
          <w:szCs w:val="20"/>
        </w:rPr>
        <w:t>何が分かれば、この問いに答えられそうか</w:t>
      </w:r>
    </w:p>
    <w:p>
      <w:pPr>
        <w:spacing w:before="0" w:after="0" w:line="442" w:lineRule="exact"/>
        <w:snapToGrid w:val="0"/>
        <w:pBdr>
          <w:bottom w:val="single" w:sz="4" w:color="D9D9D9" w:space="1"/>
          <w:between w:val="single" w:sz="4" w:color="D9D9D9" w:space="1"/>
        </w:pBdr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2"/>
          <w:szCs w:val="22"/>
        </w:rPr>
        <w:t xml:space="preserve"> </w:t>
      </w:r>
    </w:p>
    <w:p>
      <w:pPr>
        <w:spacing w:before="0" w:after="0" w:line="442" w:lineRule="exact"/>
        <w:snapToGrid w:val="0"/>
        <w:pBdr>
          <w:bottom w:val="single" w:sz="4" w:color="D9D9D9" w:space="1"/>
          <w:between w:val="single" w:sz="4" w:color="D9D9D9" w:space="1"/>
        </w:pBdr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2"/>
          <w:szCs w:val="22"/>
        </w:rPr>
        <w:t xml:space="preserve"> </w:t>
      </w:r>
    </w:p>
    <w:p>
      <w:pPr>
        <w:pStyle w:val="Heading2"/>
        <w:spacing w:before="180" w:after="60" w:line="259" w:lineRule="auto"/>
        <w:snapToGrid w:val="0"/>
      </w:pPr>
      <w:r>
        <w:rPr>
          <w:rFonts w:ascii="UD Digi Kyokasho NP-B" w:hAnsi="UD Digi Kyokasho NP-B" w:eastAsia="UD Digi Kyokasho NP-B" w:cs="UD Digi Kyokasho NP-B"/>
          <w:b/>
          <w:color w:val="000000"/>
          <w:sz w:val="26"/>
          <w:szCs w:val="26"/>
        </w:rPr>
        <w:t>02  今の予想を書く</w:t>
      </w:r>
    </w:p>
    <w:p>
      <w:pPr>
        <w:spacing w:before="0" w:after="4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64748B"/>
          <w:sz w:val="18"/>
          <w:szCs w:val="18"/>
        </w:rPr>
        <w:t>予想と違う結果が出たときも、その理由を考えよう。</w:t>
      </w:r>
    </w:p>
    <w:p>
      <w:pPr>
        <w:spacing w:before="0" w:after="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0"/>
          <w:szCs w:val="20"/>
        </w:rPr>
        <w:t>今の予想と、そう考えた理由</w:t>
      </w:r>
    </w:p>
    <w:p>
      <w:pPr>
        <w:spacing w:before="0" w:after="0" w:line="442" w:lineRule="exact"/>
        <w:snapToGrid w:val="0"/>
        <w:pBdr>
          <w:bottom w:val="single" w:sz="4" w:color="D9D9D9" w:space="1"/>
          <w:between w:val="single" w:sz="4" w:color="D9D9D9" w:space="1"/>
        </w:pBdr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2"/>
          <w:szCs w:val="22"/>
        </w:rPr>
        <w:t xml:space="preserve"> </w:t>
      </w:r>
    </w:p>
    <w:p>
      <w:pPr>
        <w:spacing w:before="0" w:after="0" w:line="442" w:lineRule="exact"/>
        <w:snapToGrid w:val="0"/>
        <w:pBdr>
          <w:bottom w:val="single" w:sz="4" w:color="D9D9D9" w:space="1"/>
          <w:between w:val="single" w:sz="4" w:color="D9D9D9" w:space="1"/>
        </w:pBdr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2"/>
          <w:szCs w:val="22"/>
        </w:rPr>
        <w:t xml:space="preserve"> </w:t>
      </w:r>
    </w:p>
    <w:p>
      <w:pPr>
        <w:pStyle w:val="Heading2"/>
        <w:spacing w:before="180" w:after="60" w:line="259" w:lineRule="auto"/>
        <w:snapToGrid w:val="0"/>
      </w:pPr>
      <w:r>
        <w:rPr>
          <w:rFonts w:ascii="UD Digi Kyokasho NP-B" w:hAnsi="UD Digi Kyokasho NP-B" w:eastAsia="UD Digi Kyokasho NP-B" w:cs="UD Digi Kyokasho NP-B"/>
          <w:b/>
          <w:color w:val="000000"/>
          <w:sz w:val="26"/>
          <w:szCs w:val="26"/>
        </w:rPr>
        <w:t>03  問いに合う調べ方を決める</w:t>
      </w:r>
    </w:p>
    <w:p>
      <w:pPr>
        <w:spacing w:before="0" w:after="4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64748B"/>
          <w:sz w:val="18"/>
          <w:szCs w:val="18"/>
        </w:rPr>
        <w:t>必要な方法にチェックし、下の表を具体的に書く。</w:t>
      </w:r>
    </w:p>
    <w:p>
      <w:pPr>
        <w:spacing w:before="0" w:after="12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18"/>
          <w:szCs w:val="18"/>
        </w:rPr>
        <w:t>□ 本・資料   □ 観察   □ 実験   □ インタビュー   □ アンケート   □ その他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61"/>
        <w:gridCol w:w="4195"/>
        <w:gridCol w:w="2721"/>
      </w:tblGrid>
      <w:tr>
        <w:trPr>
          <w:tblHeader/>
        </w:trPr>
        <w:tc>
          <w:tcPr>
            <w:tcW w:type="dxa" w:w="3061"/>
            <w:shd w:fill="EFF6FF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B" w:hAnsi="UD Digi Kyokasho NP-B" w:eastAsia="UD Digi Kyokasho NP-B" w:cs="UD Digi Kyokasho NP-B"/>
                <w:b/>
                <w:color w:val="000000"/>
                <w:sz w:val="20"/>
                <w:szCs w:val="20"/>
              </w:rPr>
              <w:t>確かめたいこと</w:t>
            </w:r>
          </w:p>
        </w:tc>
        <w:tc>
          <w:tcPr>
            <w:tcW w:type="dxa" w:w="4195"/>
            <w:shd w:fill="EFF6FF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B" w:hAnsi="UD Digi Kyokasho NP-B" w:eastAsia="UD Digi Kyokasho NP-B" w:cs="UD Digi Kyokasho NP-B"/>
                <w:b/>
                <w:color w:val="000000"/>
                <w:sz w:val="20"/>
                <w:szCs w:val="20"/>
              </w:rPr>
              <w:t>方法と対象</w:t>
              <w:br/>
              <w:t>誰・何を、どう調べる</w:t>
            </w:r>
          </w:p>
        </w:tc>
        <w:tc>
          <w:tcPr>
            <w:tcW w:type="dxa" w:w="2721"/>
            <w:shd w:fill="EFF6FF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B" w:hAnsi="UD Digi Kyokasho NP-B" w:eastAsia="UD Digi Kyokasho NP-B" w:cs="UD Digi Kyokasho NP-B"/>
                <w:b/>
                <w:color w:val="000000"/>
                <w:sz w:val="20"/>
                <w:szCs w:val="20"/>
              </w:rPr>
              <w:t>残す記録</w:t>
              <w:br/>
              <w:t>数値・写真・回答など</w:t>
            </w:r>
          </w:p>
        </w:tc>
      </w:tr>
      <w:tr>
        <w:trPr>
          <w:trHeight w:val="1417"/>
          <w:cantSplit/>
        </w:trPr>
        <w:tc>
          <w:tcPr>
            <w:tcW w:type="dxa" w:w="3061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  <w:tc>
          <w:tcPr>
            <w:tcW w:type="dxa" w:w="4195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  <w:tc>
          <w:tcPr>
            <w:tcW w:type="dxa" w:w="2721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</w:tr>
      <w:tr>
        <w:trPr>
          <w:trHeight w:val="1417"/>
          <w:cantSplit/>
        </w:trPr>
        <w:tc>
          <w:tcPr>
            <w:tcW w:type="dxa" w:w="3061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  <w:tc>
          <w:tcPr>
            <w:tcW w:type="dxa" w:w="4195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  <w:tc>
          <w:tcPr>
            <w:tcW w:type="dxa" w:w="2721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</w:tr>
    </w:tbl>
    <w:p>
      <w:pPr>
        <w:spacing w:before="100" w:after="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64748B"/>
          <w:sz w:val="18"/>
          <w:szCs w:val="18"/>
        </w:rPr>
        <w:t>資料は発信元と日付を確認する。比較するときは、比べる条件をそろえる。</w:t>
      </w:r>
    </w:p>
    <w:p>
      <w:pPr>
        <w:pStyle w:val="Title"/>
        <w:spacing w:before="0" w:after="60" w:line="259" w:lineRule="auto"/>
        <w:pageBreakBefore/>
        <w:snapToGrid w:val="0"/>
      </w:pPr>
      <w:r>
        <w:rPr>
          <w:rFonts w:ascii="UD Digi Kyokasho NP-B" w:hAnsi="UD Digi Kyokasho NP-B" w:eastAsia="UD Digi Kyokasho NP-B" w:cs="UD Digi Kyokasho NP-B"/>
          <w:b/>
          <w:color w:val="000000"/>
          <w:sz w:val="40"/>
          <w:szCs w:val="40"/>
        </w:rPr>
        <w:t>探究を進める段取りを決める</w:t>
      </w:r>
    </w:p>
    <w:p>
      <w:pPr>
        <w:spacing w:before="0" w:after="6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1"/>
          <w:szCs w:val="21"/>
        </w:rPr>
        <w:t>調べる時間だけでなく、整理・分析とまとめの時間も確保しよう。</w:t>
      </w:r>
    </w:p>
    <w:p>
      <w:pPr>
        <w:spacing w:before="0" w:after="6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0"/>
          <w:szCs w:val="20"/>
        </w:rPr>
        <w:t xml:space="preserve">年　　　 組　　　 番　　　 名前　　　　　　　　　　　 日付　　　／　　　</w:t>
      </w:r>
    </w:p>
    <w:p>
      <w:pPr>
        <w:spacing w:before="0" w:after="2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64748B"/>
          <w:sz w:val="18"/>
          <w:szCs w:val="18"/>
        </w:rPr>
        <w:t xml:space="preserve">発表・提出の予定日　　　／　　　完成形  □ レポート  □ スライド  □ その他　　　　　</w:t>
      </w:r>
    </w:p>
    <w:p>
      <w:pPr>
        <w:pStyle w:val="Heading2"/>
        <w:spacing w:before="180" w:after="60" w:line="259" w:lineRule="auto"/>
        <w:snapToGrid w:val="0"/>
      </w:pPr>
      <w:r>
        <w:rPr>
          <w:rFonts w:ascii="UD Digi Kyokasho NP-B" w:hAnsi="UD Digi Kyokasho NP-B" w:eastAsia="UD Digi Kyokasho NP-B" w:cs="UD Digi Kyokasho NP-B"/>
          <w:b/>
          <w:color w:val="000000"/>
          <w:sz w:val="26"/>
          <w:szCs w:val="26"/>
        </w:rPr>
        <w:t>04  日程と役割を決める</w:t>
      </w:r>
    </w:p>
    <w:p>
      <w:pPr>
        <w:spacing w:before="0" w:after="4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64748B"/>
          <w:sz w:val="18"/>
          <w:szCs w:val="18"/>
        </w:rPr>
        <w:t>個人探究なら担当欄は自分の名前。途中で計画を変更してもよい。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531"/>
        <w:gridCol w:w="1361"/>
        <w:gridCol w:w="3288"/>
        <w:gridCol w:w="1304"/>
        <w:gridCol w:w="2494"/>
      </w:tblGrid>
      <w:tr>
        <w:trPr>
          <w:tblHeader/>
        </w:trPr>
        <w:tc>
          <w:tcPr>
            <w:tcW w:type="dxa" w:w="1531"/>
            <w:shd w:fill="EFF6FF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B" w:hAnsi="UD Digi Kyokasho NP-B" w:eastAsia="UD Digi Kyokasho NP-B" w:cs="UD Digi Kyokasho NP-B"/>
                <w:b/>
                <w:color w:val="000000"/>
                <w:sz w:val="20"/>
                <w:szCs w:val="20"/>
              </w:rPr>
              <w:t>進める段階</w:t>
            </w:r>
          </w:p>
        </w:tc>
        <w:tc>
          <w:tcPr>
            <w:tcW w:type="dxa" w:w="1361"/>
            <w:shd w:fill="EFF6FF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B" w:hAnsi="UD Digi Kyokasho NP-B" w:eastAsia="UD Digi Kyokasho NP-B" w:cs="UD Digi Kyokasho NP-B"/>
                <w:b/>
                <w:color w:val="000000"/>
                <w:sz w:val="20"/>
                <w:szCs w:val="20"/>
              </w:rPr>
              <w:t>いつまで</w:t>
            </w:r>
          </w:p>
        </w:tc>
        <w:tc>
          <w:tcPr>
            <w:tcW w:type="dxa" w:w="3288"/>
            <w:shd w:fill="EFF6FF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B" w:hAnsi="UD Digi Kyokasho NP-B" w:eastAsia="UD Digi Kyokasho NP-B" w:cs="UD Digi Kyokasho NP-B"/>
                <w:b/>
                <w:color w:val="000000"/>
                <w:sz w:val="20"/>
                <w:szCs w:val="20"/>
              </w:rPr>
              <w:t>やること</w:t>
            </w:r>
          </w:p>
        </w:tc>
        <w:tc>
          <w:tcPr>
            <w:tcW w:type="dxa" w:w="1304"/>
            <w:shd w:fill="EFF6FF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B" w:hAnsi="UD Digi Kyokasho NP-B" w:eastAsia="UD Digi Kyokasho NP-B" w:cs="UD Digi Kyokasho NP-B"/>
                <w:b/>
                <w:color w:val="000000"/>
                <w:sz w:val="20"/>
                <w:szCs w:val="20"/>
              </w:rPr>
              <w:t>担当</w:t>
            </w:r>
          </w:p>
        </w:tc>
        <w:tc>
          <w:tcPr>
            <w:tcW w:type="dxa" w:w="2494"/>
            <w:shd w:fill="EFF6FF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B" w:hAnsi="UD Digi Kyokasho NP-B" w:eastAsia="UD Digi Kyokasho NP-B" w:cs="UD Digi Kyokasho NP-B"/>
                <w:b/>
                <w:color w:val="000000"/>
                <w:sz w:val="20"/>
                <w:szCs w:val="20"/>
              </w:rPr>
              <w:t>できたと分かるもの</w:t>
            </w:r>
          </w:p>
        </w:tc>
      </w:tr>
      <w:tr>
        <w:trPr>
          <w:trHeight w:val="907"/>
          <w:cantSplit/>
        </w:trPr>
        <w:tc>
          <w:tcPr>
            <w:tcW w:type="dxa" w:w="1531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  <w:t>調べる</w:t>
            </w:r>
          </w:p>
        </w:tc>
        <w:tc>
          <w:tcPr>
            <w:tcW w:type="dxa" w:w="1361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  <w:tc>
          <w:tcPr>
            <w:tcW w:type="dxa" w:w="3288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  <w:tc>
          <w:tcPr>
            <w:tcW w:type="dxa" w:w="1304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  <w:tc>
          <w:tcPr>
            <w:tcW w:type="dxa" w:w="2494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</w:tr>
      <w:tr>
        <w:trPr>
          <w:trHeight w:val="907"/>
          <w:cantSplit/>
        </w:trPr>
        <w:tc>
          <w:tcPr>
            <w:tcW w:type="dxa" w:w="1531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  <w:t>整理・分析</w:t>
            </w:r>
          </w:p>
        </w:tc>
        <w:tc>
          <w:tcPr>
            <w:tcW w:type="dxa" w:w="1361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  <w:tc>
          <w:tcPr>
            <w:tcW w:type="dxa" w:w="3288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  <w:tc>
          <w:tcPr>
            <w:tcW w:type="dxa" w:w="1304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  <w:tc>
          <w:tcPr>
            <w:tcW w:type="dxa" w:w="2494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</w:tr>
      <w:tr>
        <w:trPr>
          <w:trHeight w:val="907"/>
          <w:cantSplit/>
        </w:trPr>
        <w:tc>
          <w:tcPr>
            <w:tcW w:type="dxa" w:w="1531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  <w:t>まとめる</w:t>
            </w:r>
          </w:p>
        </w:tc>
        <w:tc>
          <w:tcPr>
            <w:tcW w:type="dxa" w:w="1361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  <w:tc>
          <w:tcPr>
            <w:tcW w:type="dxa" w:w="3288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  <w:tc>
          <w:tcPr>
            <w:tcW w:type="dxa" w:w="1304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  <w:tc>
          <w:tcPr>
            <w:tcW w:type="dxa" w:w="2494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</w:tr>
      <w:tr>
        <w:trPr>
          <w:trHeight w:val="907"/>
          <w:cantSplit/>
        </w:trPr>
        <w:tc>
          <w:tcPr>
            <w:tcW w:type="dxa" w:w="1531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  <w:t>共有する</w:t>
            </w:r>
          </w:p>
        </w:tc>
        <w:tc>
          <w:tcPr>
            <w:tcW w:type="dxa" w:w="1361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  <w:tc>
          <w:tcPr>
            <w:tcW w:type="dxa" w:w="3288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  <w:tc>
          <w:tcPr>
            <w:tcW w:type="dxa" w:w="1304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  <w:tc>
          <w:tcPr>
            <w:tcW w:type="dxa" w:w="2494"/>
            <w:vAlign w:val="top"/>
            <w:tcMar>
              <w:top w:w="100" w:type="dxa"/>
              <w:bottom w:w="100" w:type="dxa"/>
              <w:left w:w="130" w:type="dxa"/>
              <w:right w:w="130" w:type="dxa"/>
            </w:tcMar>
          </w:tcPr>
          <w:p>
            <w:pPr>
              <w:spacing w:after="0" w:line="259" w:lineRule="auto"/>
              <w:snapToGrid w:val="0"/>
            </w:pPr>
            <w:r>
              <w:rPr>
                <w:rFonts w:ascii="UD Digi Kyokasho NP-R" w:hAnsi="UD Digi Kyokasho NP-R" w:eastAsia="UD Digi Kyokasho NP-R" w:cs="UD Digi Kyokasho NP-R"/>
                <w:b w:val="0"/>
                <w:color w:val="000000"/>
                <w:sz w:val="20"/>
                <w:szCs w:val="20"/>
              </w:rPr>
            </w:r>
          </w:p>
        </w:tc>
      </w:tr>
    </w:tbl>
    <w:p>
      <w:pPr>
        <w:pStyle w:val="Heading2"/>
        <w:spacing w:before="180" w:after="60" w:line="259" w:lineRule="auto"/>
        <w:snapToGrid w:val="0"/>
      </w:pPr>
      <w:r>
        <w:rPr>
          <w:rFonts w:ascii="UD Digi Kyokasho NP-B" w:hAnsi="UD Digi Kyokasho NP-B" w:eastAsia="UD Digi Kyokasho NP-B" w:cs="UD Digi Kyokasho NP-B"/>
          <w:b/>
          <w:color w:val="000000"/>
          <w:sz w:val="26"/>
          <w:szCs w:val="26"/>
        </w:rPr>
        <w:t>05  必要な準備と困ったときの対応を考える</w:t>
      </w:r>
    </w:p>
    <w:p>
      <w:pPr>
        <w:spacing w:before="0" w:after="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0"/>
          <w:szCs w:val="20"/>
        </w:rPr>
        <w:t>道具・資料・費用・相談する人</w:t>
      </w:r>
    </w:p>
    <w:p>
      <w:pPr>
        <w:spacing w:before="0" w:after="0" w:line="442" w:lineRule="exact"/>
        <w:snapToGrid w:val="0"/>
        <w:pBdr>
          <w:bottom w:val="single" w:sz="4" w:color="D9D9D9" w:space="1"/>
          <w:between w:val="single" w:sz="4" w:color="D9D9D9" w:space="1"/>
        </w:pBdr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2"/>
          <w:szCs w:val="22"/>
        </w:rPr>
        <w:t xml:space="preserve"> </w:t>
      </w:r>
    </w:p>
    <w:p>
      <w:pPr>
        <w:spacing w:before="100" w:after="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0"/>
          <w:szCs w:val="20"/>
        </w:rPr>
        <w:t>許可や安全への配慮  相手への説明、個人情報、実験場所など</w:t>
      </w:r>
    </w:p>
    <w:p>
      <w:pPr>
        <w:spacing w:before="0" w:after="0" w:line="442" w:lineRule="exact"/>
        <w:snapToGrid w:val="0"/>
        <w:pBdr>
          <w:bottom w:val="single" w:sz="4" w:color="D9D9D9" w:space="1"/>
          <w:between w:val="single" w:sz="4" w:color="D9D9D9" w:space="1"/>
        </w:pBdr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2"/>
          <w:szCs w:val="22"/>
        </w:rPr>
        <w:t xml:space="preserve"> </w:t>
      </w:r>
    </w:p>
    <w:p>
      <w:pPr>
        <w:spacing w:before="100" w:after="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0"/>
          <w:szCs w:val="20"/>
        </w:rPr>
        <w:t>うまく進まないときに試すこと・相談する人</w:t>
      </w:r>
    </w:p>
    <w:p>
      <w:pPr>
        <w:spacing w:before="0" w:after="0" w:line="442" w:lineRule="exact"/>
        <w:snapToGrid w:val="0"/>
        <w:pBdr>
          <w:bottom w:val="single" w:sz="4" w:color="D9D9D9" w:space="1"/>
          <w:between w:val="single" w:sz="4" w:color="D9D9D9" w:space="1"/>
        </w:pBdr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2"/>
          <w:szCs w:val="22"/>
        </w:rPr>
        <w:t xml:space="preserve"> </w:t>
      </w:r>
    </w:p>
    <w:p>
      <w:pPr>
        <w:pStyle w:val="Heading2"/>
        <w:spacing w:before="180" w:after="60" w:line="259" w:lineRule="auto"/>
        <w:snapToGrid w:val="0"/>
      </w:pPr>
      <w:r>
        <w:rPr>
          <w:rFonts w:ascii="UD Digi Kyokasho NP-B" w:hAnsi="UD Digi Kyokasho NP-B" w:eastAsia="UD Digi Kyokasho NP-B" w:cs="UD Digi Kyokasho NP-B"/>
          <w:b/>
          <w:color w:val="000000"/>
          <w:sz w:val="26"/>
          <w:szCs w:val="26"/>
        </w:rPr>
        <w:t>06  最初の一歩を決める</w:t>
      </w:r>
    </w:p>
    <w:p>
      <w:pPr>
        <w:spacing w:before="0" w:after="4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64748B"/>
          <w:sz w:val="18"/>
          <w:szCs w:val="18"/>
        </w:rPr>
        <w:t>次の授業までにできる、小さく具体的な行動を一つ決める。</w:t>
      </w:r>
    </w:p>
    <w:p>
      <w:pPr>
        <w:spacing w:before="0" w:after="0" w:line="259" w:lineRule="auto"/>
        <w:snapToGrid w:val="0"/>
      </w:pPr>
      <w:r>
        <w:rPr>
          <w:rFonts w:ascii="UD Digi Kyokasho NP-B" w:hAnsi="UD Digi Kyokasho NP-B" w:eastAsia="UD Digi Kyokasho NP-B" w:cs="UD Digi Kyokasho NP-B"/>
          <w:b/>
          <w:color w:val="000000"/>
          <w:sz w:val="22"/>
          <w:szCs w:val="22"/>
        </w:rPr>
        <w:t>いつまでに、誰が、何をするか</w:t>
      </w:r>
    </w:p>
    <w:p>
      <w:pPr>
        <w:spacing w:before="0" w:after="0" w:line="442" w:lineRule="exact"/>
        <w:snapToGrid w:val="0"/>
        <w:pBdr>
          <w:bottom w:val="single" w:sz="4" w:color="D9D9D9" w:space="1"/>
          <w:between w:val="single" w:sz="4" w:color="D9D9D9" w:space="1"/>
        </w:pBdr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2"/>
          <w:szCs w:val="22"/>
        </w:rPr>
        <w:t xml:space="preserve"> </w:t>
      </w:r>
    </w:p>
    <w:p>
      <w:pPr>
        <w:spacing w:before="0" w:after="0" w:line="442" w:lineRule="exact"/>
        <w:snapToGrid w:val="0"/>
        <w:pBdr>
          <w:bottom w:val="single" w:sz="4" w:color="D9D9D9" w:space="1"/>
          <w:between w:val="single" w:sz="4" w:color="D9D9D9" w:space="1"/>
        </w:pBdr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2"/>
          <w:szCs w:val="22"/>
        </w:rPr>
        <w:t xml:space="preserve"> </w:t>
      </w:r>
    </w:p>
    <w:p>
      <w:pPr>
        <w:spacing w:before="180" w:after="0" w:line="259" w:lineRule="auto"/>
        <w:snapToGrid w:val="0"/>
      </w:pPr>
      <w:r>
        <w:rPr>
          <w:rFonts w:ascii="UD Digi Kyokasho NP-R" w:hAnsi="UD Digi Kyokasho NP-R" w:eastAsia="UD Digi Kyokasho NP-R" w:cs="UD Digi Kyokasho NP-R"/>
          <w:b w:val="0"/>
          <w:color w:val="000000"/>
          <w:sz w:val="20"/>
          <w:szCs w:val="20"/>
        </w:rPr>
        <w:t xml:space="preserve">計画を見直す日　　　／　　　相談する相手　　　　　　　　　　　　　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964" w:bottom="794" w:left="964" w:header="340" w:footer="39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UD Digi Kyokasho NP-R" w:hAnsi="UD Digi Kyokasho NP-R" w:eastAsia="UD Digi Kyokasho NP-R" w:cs="UD Digi Kyokasho NP-R"/>
        <w:b w:val="0"/>
        <w:color w:val="64748B"/>
        <w:sz w:val="16"/>
        <w:szCs w:val="16"/>
      </w:rPr>
      <w:t xml:space="preserve">Study Valley  |  </w:t>
    </w:r>
    <w:fldSimple w:instr="PAGE"/>
    <w:r>
      <w:rPr>
        <w:rFonts w:ascii="UD Digi Kyokasho NP-R" w:hAnsi="UD Digi Kyokasho NP-R" w:eastAsia="UD Digi Kyokasho NP-R" w:cs="UD Digi Kyokasho NP-R"/>
        <w:b w:val="0"/>
        <w:color w:val="64748B"/>
        <w:sz w:val="16"/>
        <w:szCs w:val="16"/>
      </w:rPr>
      <w:t xml:space="preserve"> / 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UD Digi Kyokasho NP-R" w:hAnsi="UD Digi Kyokasho NP-R" w:eastAsia="UD Digi Kyokasho NP-R" w:cs="UD Digi Kyokasho NP-R"/>
        <w:b w:val="0"/>
        <w:color w:val="000000"/>
        <w:sz w:val="16"/>
        <w:szCs w:val="16"/>
      </w:rPr>
      <w:t>探究ポータル   /   探究計画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UD Digi Kyokasho NP-R" w:hAnsi="UD Digi Kyokasho NP-R" w:eastAsia="UD Digi Kyokasho NP-R" w:cs="UD Digi Kyokasho NP-R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UD Digi Kyokasho NP-R" w:hAnsi="UD Digi Kyokasho NP-R" w:eastAsia="UD Digi Kyokasho NP-R" w:cs="UD Digi Kyokasho NP-R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UD Digi Kyokasho NP-R" w:hAnsi="UD Digi Kyokasho NP-R" w:eastAsia="UD Digi Kyokasho NP-R" w:cs="UD Digi Kyokasho NP-R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UD Digi Kyokasho NP-R" w:hAnsi="UD Digi Kyokasho NP-R" w:eastAsia="UD Digi Kyokasho NP-R" w:cs="UD Digi Kyokasho NP-R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UD Digi Kyokasho NP-R" w:hAnsi="UD Digi Kyokasho NP-R" w:eastAsia="UD Digi Kyokasho NP-R" w:cs="UD Digi Kyokasho NP-R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UD Digi Kyokasho NP-R" w:hAnsi="UD Digi Kyokasho NP-R" w:eastAsia="UD Digi Kyokasho NP-R" w:cs="UD Digi Kyokasho NP-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UD Digi Kyokasho NP-B" w:hAnsi="UD Digi Kyokasho NP-B" w:eastAsia="UD Digi Kyokasho NP-B" w:cs="UD Digi Kyokasho NP-B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UD Digi Kyokasho NP-B" w:hAnsi="UD Digi Kyokasho NP-B" w:eastAsia="UD Digi Kyokasho NP-B" w:cs="UD Digi Kyokasho NP-B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UD Digi Kyokasho NP-B" w:hAnsi="UD Digi Kyokasho NP-B" w:eastAsia="UD Digi Kyokasho NP-B" w:cs="UD Digi Kyokasho NP-B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UD Digi Kyokasho NP-B" w:hAnsi="UD Digi Kyokasho NP-B" w:eastAsia="UD Digi Kyokasho NP-B" w:cs="UD Digi Kyokasho NP-B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UD Digi Kyokasho NP-R" w:hAnsi="UD Digi Kyokasho NP-R" w:eastAsia="UD Digi Kyokasho NP-R" w:cs="UD Digi Kyokasho NP-R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UD Digi Kyokasho NP-R" w:hAnsi="UD Digi Kyokasho NP-R" w:eastAsia="UD Digi Kyokasho NP-R" w:cs="UD Digi Kyokasho NP-R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UD Digi Kyokasho NP-R" w:hAnsi="UD Digi Kyokasho NP-R" w:eastAsia="UD Digi Kyokasho NP-R" w:cs="UD Digi Kyokasho NP-R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UD Digi Kyokasho NP-R" w:hAnsi="UD Digi Kyokasho NP-R" w:eastAsia="UD Digi Kyokasho NP-R" w:cs="UD Digi Kyokasho NP-R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UD Digi Kyokasho NP-R" w:hAnsi="UD Digi Kyokasho NP-R" w:eastAsia="UD Digi Kyokasho NP-R" w:cs="UD Digi Kyokasho NP-R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UD Digi Kyokasho NP-B" w:hAnsi="UD Digi Kyokasho NP-B" w:eastAsia="UD Digi Kyokasho NP-B" w:cs="UD Digi Kyokasho NP-B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UD Digi Kyokasho NP-B" w:hAnsi="UD Digi Kyokasho NP-B" w:eastAsia="UD Digi Kyokasho NP-B" w:cs="UD Digi Kyokasho NP-B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UD Digi Kyokasho NP-B" w:hAnsi="UD Digi Kyokasho NP-B" w:eastAsia="UD Digi Kyokasho NP-B" w:cs="UD Digi Kyokasho NP-B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UD Digi Kyokasho NP-R" w:hAnsi="UD Digi Kyokasho NP-R" w:eastAsia="UD Digi Kyokasho NP-R" w:cs="UD Digi Kyokasho NP-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UD Digi Kyokasho NP-R" w:hAnsi="UD Digi Kyokasho NP-R" w:eastAsia="UD Digi Kyokasho NP-R" w:cs="UD Digi Kyokasho NP-R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UD Digi Kyokasho NP-R" w:hAnsi="UD Digi Kyokasho NP-R" w:eastAsia="UD Digi Kyokasho NP-R" w:cs="UD Digi Kyokasho NP-R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UD Digi Kyokasho NP-R" w:hAnsi="UD Digi Kyokasho NP-R" w:eastAsia="UD Digi Kyokasho NP-R" w:cs="UD Digi Kyokasho NP-R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UD Digi Kyokasho NP-R" w:hAnsi="UD Digi Kyokasho NP-R" w:eastAsia="UD Digi Kyokasho NP-R" w:cs="UD Digi Kyokasho NP-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UD Digi Kyokasho NP-R" w:hAnsi="UD Digi Kyokasho NP-R" w:eastAsia="UD Digi Kyokasho NP-R" w:cs="UD Digi Kyokasho NP-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UD Digi Kyokasho NP-B" w:hAnsi="UD Digi Kyokasho NP-B" w:eastAsia="UD Digi Kyokasho NP-B" w:cs="UD Digi Kyokasho NP-B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UD Digi Kyokasho NP-R" w:hAnsi="UD Digi Kyokasho NP-R" w:eastAsia="UD Digi Kyokasho NP-R" w:cs="UD Digi Kyokasho NP-R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UD Digi Kyokasho NP-R" w:hAnsi="UD Digi Kyokasho NP-R" w:eastAsia="UD Digi Kyokasho NP-R" w:cs="UD Digi Kyokasho NP-R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UD Digi Kyokasho NP-R" w:hAnsi="UD Digi Kyokasho NP-R" w:eastAsia="UD Digi Kyokasho NP-R" w:cs="UD Digi Kyokasho NP-R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UD Digi Kyokasho NP-R" w:hAnsi="UD Digi Kyokasho NP-R" w:eastAsia="UD Digi Kyokasho NP-R" w:cs="UD Digi Kyokasho NP-R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UD Digi Kyokasho NP-R" w:hAnsi="UD Digi Kyokasho NP-R" w:eastAsia="UD Digi Kyokasho NP-R" w:cs="UD Digi Kyokasho NP-R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UD Digi Kyokasho NP-R" w:hAnsi="UD Digi Kyokasho NP-R" w:eastAsia="UD Digi Kyokasho NP-R" w:cs="UD Digi Kyokasho NP-R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UD Digi Kyokasho NP-B" w:hAnsi="UD Digi Kyokasho NP-B" w:eastAsia="UD Digi Kyokasho NP-B" w:cs="UD Digi Kyokasho NP-B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UD Digi Kyokasho NP-B" w:hAnsi="UD Digi Kyokasho NP-B" w:eastAsia="UD Digi Kyokasho NP-B" w:cs="UD Digi Kyokasho NP-B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UD Digi Kyokasho NP-B" w:hAnsi="UD Digi Kyokasho NP-B" w:eastAsia="UD Digi Kyokasho NP-B" w:cs="UD Digi Kyokasho NP-B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UD Digi Kyokasho NP-B" w:hAnsi="UD Digi Kyokasho NP-B" w:eastAsia="UD Digi Kyokasho NP-B" w:cs="UD Digi Kyokasho NP-B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UD Digi Kyokasho NP-R" w:hAnsi="UD Digi Kyokasho NP-R" w:eastAsia="UD Digi Kyokasho NP-R" w:cs="UD Digi Kyokasho NP-R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UD Digi Kyokasho NP-R" w:hAnsi="UD Digi Kyokasho NP-R" w:eastAsia="UD Digi Kyokasho NP-R" w:cs="UD Digi Kyokasho NP-R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UD Digi Kyokasho NP-R" w:hAnsi="UD Digi Kyokasho NP-R" w:eastAsia="UD Digi Kyokasho NP-R" w:cs="UD Digi Kyokasho NP-R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UD Digi Kyokasho NP-R" w:hAnsi="UD Digi Kyokasho NP-R" w:eastAsia="UD Digi Kyokasho NP-R" w:cs="UD Digi Kyokasho NP-R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UD Digi Kyokasho NP-R" w:hAnsi="UD Digi Kyokasho NP-R" w:eastAsia="UD Digi Kyokasho NP-R" w:cs="UD Digi Kyokasho NP-R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UD Digi Kyokasho NP-B" w:hAnsi="UD Digi Kyokasho NP-B" w:eastAsia="UD Digi Kyokasho NP-B" w:cs="UD Digi Kyokasho NP-B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UD Digi Kyokasho NP-B" w:hAnsi="UD Digi Kyokasho NP-B" w:eastAsia="UD Digi Kyokasho NP-B" w:cs="UD Digi Kyokasho NP-B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UD Digi Kyokasho NP-B" w:hAnsi="UD Digi Kyokasho NP-B" w:eastAsia="UD Digi Kyokasho NP-B" w:cs="UD Digi Kyokasho NP-B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UD Digi Kyokasho NP-R" w:hAnsi="UD Digi Kyokasho NP-R" w:eastAsia="UD Digi Kyokasho NP-R" w:cs="UD Digi Kyokasho NP-R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UD Digi Kyokasho NP-R" w:hAnsi="UD Digi Kyokasho NP-R" w:eastAsia="UD Digi Kyokasho NP-R" w:cs="UD Digi Kyokasho NP-R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UD Digi Kyokasho NP-R" w:hAnsi="UD Digi Kyokasho NP-R" w:eastAsia="UD Digi Kyokasho NP-R" w:cs="UD Digi Kyokasho NP-R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UD Digi Kyokasho NP-R" w:hAnsi="UD Digi Kyokasho NP-R" w:eastAsia="UD Digi Kyokasho NP-R" w:cs="UD Digi Kyokasho NP-R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UD Digi Kyokasho NP-R" w:hAnsi="UD Digi Kyokasho NP-R" w:eastAsia="UD Digi Kyokasho NP-R" w:cs="UD Digi Kyokasho NP-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UD Digi Kyokasho NP-R" w:hAnsi="UD Digi Kyokasho NP-R" w:eastAsia="UD Digi Kyokasho NP-R" w:cs="UD Digi Kyokasho NP-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UD Digi Kyokasho NP-B" w:hAnsi="UD Digi Kyokasho NP-B" w:eastAsia="UD Digi Kyokasho NP-B" w:cs="UD Digi Kyokasho NP-B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UD Digi Kyokasho NP-R" w:hAnsi="UD Digi Kyokasho NP-R" w:eastAsia="UD Digi Kyokasho NP-R" w:cs="UD Digi Kyokasho NP-R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UD Digi Kyokasho NP-R" w:hAnsi="UD Digi Kyokasho NP-R" w:eastAsia="UD Digi Kyokasho NP-R" w:cs="UD Digi Kyokasho NP-R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UD Digi Kyokasho NP-R" w:hAnsi="UD Digi Kyokasho NP-R" w:eastAsia="UD Digi Kyokasho NP-R" w:cs="UD Digi Kyokasho NP-R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UD Digi Kyokasho NP-R" w:hAnsi="UD Digi Kyokasho NP-R" w:eastAsia="UD Digi Kyokasho NP-R" w:cs="UD Digi Kyokasho NP-R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UD Digi Kyokasho NP-R" w:hAnsi="UD Digi Kyokasho NP-R" w:eastAsia="UD Digi Kyokasho NP-R" w:cs="UD Digi Kyokasho NP-R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UD Digi Kyokasho NP-B" w:hAnsi="UD Digi Kyokasho NP-B" w:eastAsia="UD Digi Kyokasho NP-B" w:cs="UD Digi Kyokasho NP-B"/>
        <w:b/>
        <w:bCs/>
      </w:rPr>
    </w:tblStylePr>
    <w:tblStylePr w:type="lastCol">
      <w:rPr>
        <w:rFonts w:ascii="UD Digi Kyokasho NP-B" w:hAnsi="UD Digi Kyokasho NP-B" w:eastAsia="UD Digi Kyokasho NP-B" w:cs="UD Digi Kyokasho NP-B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UD Digi Kyokasho NP-R" w:hAnsi="UD Digi Kyokasho NP-R" w:eastAsia="UD Digi Kyokasho NP-R" w:cs="UD Digi Kyokasho NP-R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UD Digi Kyokasho NP-R" w:hAnsi="UD Digi Kyokasho NP-R" w:eastAsia="UD Digi Kyokasho NP-R" w:cs="UD Digi Kyokasho NP-R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探究計画</dc:title>
  <dc:subject/>
  <dc:creator>Study Valley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